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2E13702E" w:rsidR="00B4478E" w:rsidRDefault="00B4478E" w:rsidP="00B4478E">
      <w:pPr>
        <w:pStyle w:val="CRCoverPage"/>
        <w:tabs>
          <w:tab w:val="right" w:pos="9639"/>
        </w:tabs>
        <w:spacing w:after="0"/>
        <w:rPr>
          <w:b/>
          <w:noProof/>
          <w:sz w:val="24"/>
        </w:rPr>
      </w:pPr>
      <w:r>
        <w:rPr>
          <w:b/>
          <w:noProof/>
          <w:sz w:val="24"/>
        </w:rPr>
        <w:t>3GPP TSG-SA WG6 Meeting #</w:t>
      </w:r>
      <w:r w:rsidR="009A44B7">
        <w:rPr>
          <w:b/>
          <w:noProof/>
          <w:sz w:val="24"/>
        </w:rPr>
        <w:t>60</w:t>
      </w:r>
      <w:r>
        <w:rPr>
          <w:b/>
          <w:noProof/>
          <w:sz w:val="24"/>
        </w:rPr>
        <w:tab/>
        <w:t>S6-</w:t>
      </w:r>
      <w:r w:rsidR="005051CF">
        <w:rPr>
          <w:b/>
          <w:noProof/>
          <w:sz w:val="24"/>
        </w:rPr>
        <w:t>241</w:t>
      </w:r>
      <w:r w:rsidR="00B109A7">
        <w:rPr>
          <w:b/>
          <w:noProof/>
          <w:sz w:val="24"/>
        </w:rPr>
        <w:t>4</w:t>
      </w:r>
      <w:r w:rsidR="003F54C3">
        <w:rPr>
          <w:b/>
          <w:noProof/>
          <w:sz w:val="24"/>
        </w:rPr>
        <w:t>51</w:t>
      </w:r>
    </w:p>
    <w:p w14:paraId="1EB2E693" w14:textId="60442211" w:rsidR="00F14D14" w:rsidRDefault="009A44B7" w:rsidP="00F14D14">
      <w:pPr>
        <w:pStyle w:val="CRCoverPage"/>
        <w:tabs>
          <w:tab w:val="right" w:pos="9639"/>
        </w:tabs>
        <w:spacing w:after="0"/>
        <w:rPr>
          <w:b/>
          <w:noProof/>
          <w:sz w:val="24"/>
        </w:rPr>
      </w:pPr>
      <w:r w:rsidRPr="009A44B7">
        <w:rPr>
          <w:b/>
          <w:noProof/>
          <w:sz w:val="22"/>
          <w:szCs w:val="22"/>
        </w:rPr>
        <w:t>Changsha</w:t>
      </w:r>
      <w:r w:rsidR="00B066AA" w:rsidRPr="00B066AA">
        <w:rPr>
          <w:b/>
          <w:noProof/>
          <w:sz w:val="22"/>
          <w:szCs w:val="22"/>
        </w:rPr>
        <w:t xml:space="preserve">, </w:t>
      </w:r>
      <w:r>
        <w:rPr>
          <w:b/>
          <w:noProof/>
          <w:sz w:val="22"/>
          <w:szCs w:val="22"/>
        </w:rPr>
        <w:t xml:space="preserve">China </w:t>
      </w:r>
      <w:r w:rsidR="00476A5B">
        <w:rPr>
          <w:b/>
          <w:noProof/>
          <w:sz w:val="22"/>
          <w:szCs w:val="22"/>
        </w:rPr>
        <w:t>15</w:t>
      </w:r>
      <w:r w:rsidRPr="009A44B7">
        <w:rPr>
          <w:b/>
          <w:noProof/>
          <w:sz w:val="22"/>
          <w:szCs w:val="22"/>
          <w:vertAlign w:val="superscript"/>
        </w:rPr>
        <w:t>th</w:t>
      </w:r>
      <w:r w:rsidR="0014013E">
        <w:rPr>
          <w:b/>
          <w:noProof/>
          <w:sz w:val="22"/>
          <w:szCs w:val="22"/>
        </w:rPr>
        <w:t xml:space="preserve"> </w:t>
      </w:r>
      <w:r w:rsidR="00280AAE">
        <w:rPr>
          <w:rFonts w:cs="Arial"/>
          <w:b/>
          <w:bCs/>
          <w:sz w:val="22"/>
          <w:szCs w:val="22"/>
        </w:rPr>
        <w:t xml:space="preserve">– </w:t>
      </w:r>
      <w:r>
        <w:rPr>
          <w:rFonts w:cs="Arial"/>
          <w:b/>
          <w:bCs/>
          <w:sz w:val="22"/>
          <w:szCs w:val="22"/>
        </w:rPr>
        <w:t>1</w:t>
      </w:r>
      <w:r w:rsidR="00476A5B">
        <w:rPr>
          <w:rFonts w:cs="Arial"/>
          <w:b/>
          <w:bCs/>
          <w:sz w:val="22"/>
          <w:szCs w:val="22"/>
        </w:rPr>
        <w:t>9</w:t>
      </w:r>
      <w:r w:rsidRPr="009A44B7">
        <w:rPr>
          <w:rFonts w:cs="Arial"/>
          <w:b/>
          <w:bCs/>
          <w:sz w:val="22"/>
          <w:szCs w:val="22"/>
          <w:vertAlign w:val="superscript"/>
        </w:rPr>
        <w:t>th</w:t>
      </w:r>
      <w:r>
        <w:rPr>
          <w:rFonts w:cs="Arial"/>
          <w:b/>
          <w:bCs/>
          <w:sz w:val="22"/>
          <w:szCs w:val="22"/>
        </w:rPr>
        <w:t xml:space="preserve"> April</w:t>
      </w:r>
      <w:r w:rsidR="00280AAE">
        <w:rPr>
          <w:rFonts w:cs="Arial"/>
          <w:b/>
          <w:bCs/>
          <w:sz w:val="22"/>
          <w:szCs w:val="22"/>
        </w:rPr>
        <w:t xml:space="preserve"> </w:t>
      </w:r>
      <w:r w:rsidR="00280AAE">
        <w:rPr>
          <w:b/>
          <w:noProof/>
          <w:sz w:val="22"/>
          <w:szCs w:val="22"/>
        </w:rPr>
        <w:t>202</w:t>
      </w:r>
      <w:r w:rsidR="0014013E">
        <w:rPr>
          <w:b/>
          <w:noProof/>
          <w:sz w:val="22"/>
          <w:szCs w:val="22"/>
        </w:rPr>
        <w:t>4</w:t>
      </w:r>
      <w:r w:rsidR="00F14D14">
        <w:rPr>
          <w:rFonts w:cs="Arial"/>
          <w:b/>
          <w:bCs/>
          <w:sz w:val="22"/>
        </w:rPr>
        <w:tab/>
      </w:r>
      <w:r w:rsidR="00F14D14">
        <w:rPr>
          <w:b/>
          <w:noProof/>
          <w:sz w:val="24"/>
        </w:rPr>
        <w:t>(revision of S6-2</w:t>
      </w:r>
      <w:r w:rsidR="0014013E">
        <w:rPr>
          <w:b/>
          <w:noProof/>
          <w:sz w:val="24"/>
        </w:rPr>
        <w:t>4</w:t>
      </w:r>
      <w:r>
        <w:rPr>
          <w:b/>
          <w:noProof/>
          <w:sz w:val="24"/>
        </w:rPr>
        <w:t>1</w:t>
      </w:r>
      <w:r w:rsidR="003F54C3">
        <w:rPr>
          <w:b/>
          <w:noProof/>
          <w:sz w:val="24"/>
        </w:rPr>
        <w:t>428</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AE440B" w:rsidR="001E41F3" w:rsidRPr="00410371" w:rsidRDefault="00000000" w:rsidP="00E13F3D">
            <w:pPr>
              <w:pStyle w:val="CRCoverPage"/>
              <w:spacing w:after="0"/>
              <w:jc w:val="right"/>
              <w:rPr>
                <w:b/>
                <w:noProof/>
                <w:sz w:val="28"/>
              </w:rPr>
            </w:pPr>
            <w:fldSimple w:instr=" DOCPROPERTY  Spec#  \* MERGEFORMAT ">
              <w:r w:rsidR="00DA6D8F">
                <w:rPr>
                  <w:b/>
                  <w:noProof/>
                  <w:sz w:val="28"/>
                </w:rPr>
                <w:t>23.435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28376C" w:rsidR="001E41F3" w:rsidRPr="00410371" w:rsidRDefault="00000000" w:rsidP="00547111">
            <w:pPr>
              <w:pStyle w:val="CRCoverPage"/>
              <w:spacing w:after="0"/>
              <w:rPr>
                <w:noProof/>
              </w:rPr>
            </w:pPr>
            <w:fldSimple w:instr=" DOCPROPERTY  Cr#  \* MERGEFORMAT ">
              <w:r w:rsidR="005051CF">
                <w:rPr>
                  <w:b/>
                  <w:noProof/>
                  <w:sz w:val="28"/>
                </w:rPr>
                <w:t>0023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8EDE02" w:rsidR="001E41F3" w:rsidRPr="00410371" w:rsidRDefault="00410E4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DFD073" w:rsidR="001E41F3" w:rsidRPr="00410371" w:rsidRDefault="00000000">
            <w:pPr>
              <w:pStyle w:val="CRCoverPage"/>
              <w:spacing w:after="0"/>
              <w:jc w:val="center"/>
              <w:rPr>
                <w:noProof/>
                <w:sz w:val="28"/>
              </w:rPr>
            </w:pPr>
            <w:fldSimple w:instr=" DOCPROPERTY  Version  \* MERGEFORMAT ">
              <w:r w:rsidR="00DA6D8F">
                <w:rPr>
                  <w:b/>
                  <w:noProof/>
                  <w:sz w:val="28"/>
                </w:rPr>
                <w:t>1</w:t>
              </w:r>
              <w:r w:rsidR="005051CF">
                <w:rPr>
                  <w:b/>
                  <w:noProof/>
                  <w:sz w:val="28"/>
                </w:rPr>
                <w:t>8</w:t>
              </w:r>
              <w:r w:rsidR="00DA6D8F">
                <w:rPr>
                  <w:b/>
                  <w:noProof/>
                  <w:sz w:val="28"/>
                </w:rPr>
                <w:t>.</w:t>
              </w:r>
              <w:r w:rsidR="005051CF">
                <w:rPr>
                  <w:b/>
                  <w:noProof/>
                  <w:sz w:val="28"/>
                </w:rPr>
                <w:t>2</w:t>
              </w:r>
              <w:r w:rsidR="00DA6D8F">
                <w:rPr>
                  <w:b/>
                  <w:noProof/>
                  <w:sz w:val="28"/>
                </w:rPr>
                <w:t>.</w:t>
              </w:r>
            </w:fldSimple>
            <w:r w:rsidR="00DA6D8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8FF89E" w:rsidR="00F25D98" w:rsidRDefault="00EB195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6631C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EB2B25" w:rsidR="00F25D98" w:rsidRDefault="00EB195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34D4ED" w:rsidR="001E41F3" w:rsidRDefault="00000000">
            <w:pPr>
              <w:pStyle w:val="CRCoverPage"/>
              <w:spacing w:after="0"/>
              <w:ind w:left="100"/>
              <w:rPr>
                <w:noProof/>
              </w:rPr>
            </w:pPr>
            <w:fldSimple w:instr=" DOCPROPERTY  CrTitle  \* MERGEFORMAT ">
              <w:r w:rsidR="00DA6D8F">
                <w:t>Update on predictive slice modification in Inter-PLMN based slice service continuity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B1AD2D" w:rsidR="001E41F3" w:rsidRDefault="00000000">
            <w:pPr>
              <w:pStyle w:val="CRCoverPage"/>
              <w:spacing w:after="0"/>
              <w:ind w:left="100"/>
              <w:rPr>
                <w:noProof/>
              </w:rPr>
            </w:pPr>
            <w:fldSimple w:instr=" DOCPROPERTY  SourceIfWg  \* MERGEFORMAT ">
              <w:fldSimple w:instr=" DOCPROPERTY  SourceIfWg  \* MERGEFORMAT ">
                <w:r w:rsidR="00DA6D8F">
                  <w:rPr>
                    <w:noProof/>
                  </w:rPr>
                  <w:t>Deutsche Telekom AG</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0C2060" w:rsidR="001E41F3" w:rsidRDefault="00000000" w:rsidP="00DA6D8F">
            <w:pPr>
              <w:pStyle w:val="CRCoverPage"/>
              <w:spacing w:after="0"/>
              <w:ind w:left="100"/>
              <w:rPr>
                <w:noProof/>
              </w:rPr>
            </w:pPr>
            <w:fldSimple w:instr=" DOCPROPERTY  SourceIfTsg  \* MERGEFORMAT ">
              <w:r w:rsidR="00DA6D8F">
                <w:rPr>
                  <w:noProof/>
                </w:rPr>
                <w:t>SA6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943EAE" w:rsidR="001E41F3" w:rsidRDefault="00000000">
            <w:pPr>
              <w:pStyle w:val="CRCoverPage"/>
              <w:spacing w:after="0"/>
              <w:ind w:left="100"/>
              <w:rPr>
                <w:noProof/>
              </w:rPr>
            </w:pPr>
            <w:fldSimple w:instr=" DOCPROPERTY  RelatedWis  \* MERGEFORMAT ">
              <w:r w:rsidR="003012BC">
                <w:rPr>
                  <w:noProof/>
                </w:rPr>
                <w:t>NSCALE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6D216E" w:rsidR="001E41F3" w:rsidRDefault="00000000">
            <w:pPr>
              <w:pStyle w:val="CRCoverPage"/>
              <w:spacing w:after="0"/>
              <w:ind w:left="100"/>
              <w:rPr>
                <w:noProof/>
              </w:rPr>
            </w:pPr>
            <w:fldSimple w:instr=" DOCPROPERTY  ResDate  \* MERGEFORMAT ">
              <w:r w:rsidR="003012BC">
                <w:rPr>
                  <w:noProof/>
                </w:rPr>
                <w:t>2024-04-11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CB4383" w:rsidR="001E41F3" w:rsidRDefault="00000000" w:rsidP="00D24991">
            <w:pPr>
              <w:pStyle w:val="CRCoverPage"/>
              <w:spacing w:after="0"/>
              <w:ind w:left="100" w:right="-609"/>
              <w:rPr>
                <w:b/>
                <w:noProof/>
              </w:rPr>
            </w:pPr>
            <w:fldSimple w:instr=" DOCPROPERTY  Cat  \* MERGEFORMAT ">
              <w:r w:rsidR="009E114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76563C" w:rsidR="001E41F3" w:rsidRDefault="00000000">
            <w:pPr>
              <w:pStyle w:val="CRCoverPage"/>
              <w:spacing w:after="0"/>
              <w:ind w:left="100"/>
              <w:rPr>
                <w:noProof/>
              </w:rPr>
            </w:pPr>
            <w:fldSimple w:instr=" DOCPROPERTY  Release  \* MERGEFORMAT ">
              <w:r w:rsidR="00D24991">
                <w:rPr>
                  <w:noProof/>
                </w:rPr>
                <w:t>Rel</w:t>
              </w:r>
              <w:r w:rsidR="009E1149">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AC8489" w:rsidR="001E41F3" w:rsidRDefault="00EB51B2">
            <w:pPr>
              <w:pStyle w:val="CRCoverPage"/>
              <w:spacing w:after="0"/>
              <w:ind w:left="100"/>
              <w:rPr>
                <w:noProof/>
              </w:rPr>
            </w:pPr>
            <w:r>
              <w:rPr>
                <w:noProof/>
              </w:rPr>
              <w:t>Incoming LS from CT3 (</w:t>
            </w:r>
            <w:r w:rsidR="00EB1959" w:rsidRPr="00EB1959">
              <w:rPr>
                <w:noProof/>
              </w:rPr>
              <w:t>S6-241016/C3-241577</w:t>
            </w:r>
            <w:r>
              <w:rPr>
                <w:noProof/>
              </w:rPr>
              <w:t>) is asking for clarification of procedure described in section 9.13.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5861F5" w14:textId="6C8CDB7E" w:rsidR="001E41F3" w:rsidRDefault="00C7470C">
            <w:pPr>
              <w:pStyle w:val="CRCoverPage"/>
              <w:spacing w:after="0"/>
              <w:ind w:left="100"/>
              <w:rPr>
                <w:noProof/>
              </w:rPr>
            </w:pPr>
            <w:r>
              <w:rPr>
                <w:noProof/>
              </w:rPr>
              <w:t>Added reference in</w:t>
            </w:r>
            <w:r w:rsidR="00EB51B2">
              <w:rPr>
                <w:noProof/>
              </w:rPr>
              <w:t xml:space="preserve"> general section to a specific deployment in TS 23.434.</w:t>
            </w:r>
          </w:p>
          <w:p w14:paraId="31C656EC" w14:textId="7CBBFDC7" w:rsidR="00EB51B2" w:rsidRDefault="00C7470C">
            <w:pPr>
              <w:pStyle w:val="CRCoverPage"/>
              <w:spacing w:after="0"/>
              <w:ind w:left="100"/>
              <w:rPr>
                <w:noProof/>
              </w:rPr>
            </w:pPr>
            <w:r>
              <w:rPr>
                <w:noProof/>
              </w:rPr>
              <w:t xml:space="preserve">Added reference in </w:t>
            </w:r>
            <w:r w:rsidR="00EB51B2">
              <w:rPr>
                <w:noProof/>
              </w:rPr>
              <w:t>precondition 5 of the procedure</w:t>
            </w:r>
            <w:r>
              <w:rPr>
                <w:noProof/>
              </w:rPr>
              <w:t xml:space="preserve"> to specific </w:t>
            </w:r>
            <w:r w:rsidR="00EB1959">
              <w:rPr>
                <w:noProof/>
              </w:rPr>
              <w:t>analytics in TS 23.288.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EFAFD2" w:rsidR="001E41F3" w:rsidRDefault="00EB1959">
            <w:pPr>
              <w:pStyle w:val="CRCoverPage"/>
              <w:spacing w:after="0"/>
              <w:ind w:left="100"/>
              <w:rPr>
                <w:noProof/>
              </w:rPr>
            </w:pPr>
            <w:r>
              <w:rPr>
                <w:noProof/>
              </w:rPr>
              <w:t>Lack of claritiy on the raised questions from CT3.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8D1CCF" w:rsidR="001E41F3" w:rsidRDefault="00EB1959">
            <w:pPr>
              <w:pStyle w:val="CRCoverPage"/>
              <w:spacing w:after="0"/>
              <w:ind w:left="100"/>
              <w:rPr>
                <w:noProof/>
              </w:rPr>
            </w:pPr>
            <w:r>
              <w:rPr>
                <w:noProof/>
              </w:rPr>
              <w:t>9.13.1, 9.13.2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1037B2" w:rsidR="001E41F3" w:rsidRDefault="00EB195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7AD577" w:rsidR="001E41F3" w:rsidRDefault="00EB195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FD0DAD" w:rsidR="001E41F3" w:rsidRDefault="00EB195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25944C" w:rsidR="008863B9" w:rsidRDefault="001471DD">
            <w:pPr>
              <w:pStyle w:val="CRCoverPage"/>
              <w:spacing w:after="0"/>
              <w:ind w:left="100"/>
              <w:rPr>
                <w:noProof/>
              </w:rPr>
            </w:pPr>
            <w:r>
              <w:rPr>
                <w:noProof/>
              </w:rPr>
              <w:t xml:space="preserve">S6-241428, </w:t>
            </w:r>
            <w:r w:rsidR="00B109A7">
              <w:rPr>
                <w:noProof/>
              </w:rPr>
              <w:t>S6-241321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9657A">
          <w:headerReference w:type="even" r:id="rId11"/>
          <w:footnotePr>
            <w:numRestart w:val="eachSect"/>
          </w:footnotePr>
          <w:pgSz w:w="11907" w:h="16840" w:code="9"/>
          <w:pgMar w:top="1418" w:right="1134" w:bottom="1134" w:left="1134" w:header="680" w:footer="567" w:gutter="0"/>
          <w:cols w:space="720"/>
        </w:sectPr>
      </w:pPr>
    </w:p>
    <w:p w14:paraId="58AFB194" w14:textId="77777777" w:rsidR="00A50716" w:rsidRPr="0009108F" w:rsidRDefault="00A50716" w:rsidP="00A507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 * First Change * * *</w:t>
      </w:r>
    </w:p>
    <w:p w14:paraId="506522FA" w14:textId="77777777" w:rsidR="00A50716" w:rsidRPr="00975BFD" w:rsidRDefault="00A50716" w:rsidP="00A50716">
      <w:pPr>
        <w:pStyle w:val="berschrift2"/>
        <w:rPr>
          <w:bCs/>
        </w:rPr>
      </w:pPr>
      <w:bookmarkStart w:id="1" w:name="_Toc134011930"/>
      <w:bookmarkStart w:id="2" w:name="_Toc162905800"/>
      <w:r w:rsidRPr="00975BFD">
        <w:rPr>
          <w:bCs/>
        </w:rPr>
        <w:t>9.</w:t>
      </w:r>
      <w:r w:rsidRPr="00975BFD">
        <w:rPr>
          <w:rFonts w:eastAsiaTheme="minorEastAsia"/>
          <w:bCs/>
          <w:lang w:eastAsia="zh-CN"/>
        </w:rPr>
        <w:t>13</w:t>
      </w:r>
      <w:r w:rsidRPr="00975BFD">
        <w:rPr>
          <w:bCs/>
        </w:rPr>
        <w:tab/>
        <w:t xml:space="preserve">Predictive slice modification in Inter-PLMN based slice service </w:t>
      </w:r>
      <w:proofErr w:type="gramStart"/>
      <w:r w:rsidRPr="00975BFD">
        <w:rPr>
          <w:bCs/>
        </w:rPr>
        <w:t>continuity</w:t>
      </w:r>
      <w:bookmarkEnd w:id="1"/>
      <w:bookmarkEnd w:id="2"/>
      <w:proofErr w:type="gramEnd"/>
    </w:p>
    <w:p w14:paraId="52FBB17A" w14:textId="77777777" w:rsidR="00A50716" w:rsidRPr="00975BFD" w:rsidRDefault="00A50716" w:rsidP="00A50716">
      <w:pPr>
        <w:pStyle w:val="berschrift3"/>
        <w:rPr>
          <w:bCs/>
        </w:rPr>
      </w:pPr>
      <w:bookmarkStart w:id="3" w:name="_Toc134011931"/>
      <w:bookmarkStart w:id="4" w:name="_Toc162905801"/>
      <w:r w:rsidRPr="00975BFD">
        <w:rPr>
          <w:bCs/>
        </w:rPr>
        <w:t>9.</w:t>
      </w:r>
      <w:r w:rsidRPr="00975BFD">
        <w:rPr>
          <w:rFonts w:eastAsiaTheme="minorEastAsia"/>
          <w:bCs/>
          <w:lang w:eastAsia="zh-CN"/>
        </w:rPr>
        <w:t>13</w:t>
      </w:r>
      <w:r w:rsidRPr="00975BFD">
        <w:rPr>
          <w:bCs/>
        </w:rPr>
        <w:t>.1</w:t>
      </w:r>
      <w:r w:rsidRPr="00975BFD">
        <w:rPr>
          <w:bCs/>
        </w:rPr>
        <w:tab/>
        <w:t>General</w:t>
      </w:r>
      <w:bookmarkEnd w:id="3"/>
      <w:bookmarkEnd w:id="4"/>
    </w:p>
    <w:p w14:paraId="1CD47B4D" w14:textId="2543D21A" w:rsidR="00A50716" w:rsidRPr="00975BFD" w:rsidRDefault="00A50716" w:rsidP="00A50716">
      <w:pPr>
        <w:jc w:val="both"/>
      </w:pPr>
      <w:r w:rsidRPr="00975BFD">
        <w:t>This feature applies to the specific deployment where NSCE service provider provides its services when connected to two PLMNs and has SLA with them</w:t>
      </w:r>
      <w:ins w:id="5" w:author="DT1" w:date="2024-04-11T10:41:00Z">
        <w:r w:rsidR="006A0BE8">
          <w:t xml:space="preserve"> (i.e. deployment shown in TS 23.434 Figure 8.2.2</w:t>
        </w:r>
      </w:ins>
      <w:ins w:id="6" w:author="DT1" w:date="2024-04-11T10:42:00Z">
        <w:r w:rsidR="006A0BE8">
          <w:t>-2</w:t>
        </w:r>
      </w:ins>
      <w:ins w:id="7" w:author="DT1" w:date="2024-04-11T10:41:00Z">
        <w:r w:rsidR="006A0BE8">
          <w:t>)</w:t>
        </w:r>
      </w:ins>
      <w:r w:rsidRPr="00975BFD">
        <w:t xml:space="preserve">. In this feature, the NSCE server initially receives an expected/predicted UE location/mobility change request outside a PLMN1 slice service area for one or more UEs within the VAL application session (e.g. such session can be a V2X session). Then, the NSCE server checks with 5GS (OAM, 5GC) whether the serving slice is available and can offer the same performance at the target PLMN. The NSCE server evaluates the need for a slice modification (e.g. a slice lifecycle related trigger change). Based on this decision/recommendation, it provides the action to the OAM of PLMN2 </w:t>
      </w:r>
      <w:proofErr w:type="gramStart"/>
      <w:r w:rsidRPr="00975BFD">
        <w:t>proactively, before</w:t>
      </w:r>
      <w:proofErr w:type="gramEnd"/>
      <w:r w:rsidRPr="00975BFD">
        <w:t xml:space="preserve"> UE mobility happens.</w:t>
      </w:r>
    </w:p>
    <w:p w14:paraId="1E8AF49E" w14:textId="77777777" w:rsidR="00A50716" w:rsidRPr="00975BFD" w:rsidRDefault="00A50716" w:rsidP="00A50716">
      <w:pPr>
        <w:pStyle w:val="berschrift3"/>
        <w:rPr>
          <w:bCs/>
        </w:rPr>
      </w:pPr>
      <w:bookmarkStart w:id="8" w:name="_Toc134011932"/>
      <w:bookmarkStart w:id="9" w:name="_Toc162905802"/>
      <w:r w:rsidRPr="00975BFD">
        <w:rPr>
          <w:bCs/>
        </w:rPr>
        <w:t>9.</w:t>
      </w:r>
      <w:r w:rsidRPr="00975BFD">
        <w:rPr>
          <w:rFonts w:eastAsiaTheme="minorEastAsia"/>
          <w:bCs/>
          <w:lang w:eastAsia="zh-CN"/>
        </w:rPr>
        <w:t>13</w:t>
      </w:r>
      <w:r w:rsidRPr="00975BFD">
        <w:rPr>
          <w:bCs/>
        </w:rPr>
        <w:t>.2</w:t>
      </w:r>
      <w:r w:rsidRPr="00975BFD">
        <w:rPr>
          <w:bCs/>
        </w:rPr>
        <w:tab/>
        <w:t>Procedure</w:t>
      </w:r>
      <w:bookmarkEnd w:id="8"/>
      <w:bookmarkEnd w:id="9"/>
    </w:p>
    <w:p w14:paraId="53D71B5A" w14:textId="77777777" w:rsidR="00A50716" w:rsidRPr="00975BFD" w:rsidRDefault="00A50716" w:rsidP="00A50716">
      <w:r w:rsidRPr="00975BFD">
        <w:t>In the procedure shown in Figure 9.</w:t>
      </w:r>
      <w:r w:rsidRPr="00975BFD">
        <w:rPr>
          <w:rFonts w:eastAsiaTheme="minorEastAsia"/>
          <w:lang w:eastAsia="zh-CN"/>
        </w:rPr>
        <w:t>13</w:t>
      </w:r>
      <w:r w:rsidRPr="00975BFD">
        <w:t>.2-1, a mechanism is provided to allow for slice modification when a vertical application of single or group of VAL UEs migrates (or is expected/predicted to migrate) to a different PLMN supported by the same NSCE server</w:t>
      </w:r>
      <w:r w:rsidRPr="00975BFD">
        <w:rPr>
          <w:bCs/>
        </w:rPr>
        <w:t>.</w:t>
      </w:r>
    </w:p>
    <w:p w14:paraId="7E41303F" w14:textId="77777777" w:rsidR="00A50716" w:rsidRPr="00975BFD" w:rsidRDefault="00A50716" w:rsidP="00A50716">
      <w:r w:rsidRPr="00975BFD">
        <w:t>Pre-conditions:</w:t>
      </w:r>
    </w:p>
    <w:p w14:paraId="25E4D7F3" w14:textId="77777777" w:rsidR="00A50716" w:rsidRPr="00975BFD" w:rsidRDefault="00A50716" w:rsidP="00A50716">
      <w:pPr>
        <w:pStyle w:val="B1"/>
        <w:ind w:left="480" w:hanging="480"/>
        <w:rPr>
          <w:rFonts w:eastAsia="DengXian"/>
        </w:rPr>
      </w:pPr>
      <w:r w:rsidRPr="00975BFD">
        <w:rPr>
          <w:rFonts w:eastAsia="DengXian"/>
        </w:rPr>
        <w:t>1.</w:t>
      </w:r>
      <w:r w:rsidRPr="00975BFD">
        <w:rPr>
          <w:rFonts w:eastAsia="DengXian"/>
        </w:rPr>
        <w:tab/>
        <w:t>Enterprise hosting the VAL server has SLA for slice services with NSCE service provider.</w:t>
      </w:r>
    </w:p>
    <w:p w14:paraId="573D50E1" w14:textId="77777777" w:rsidR="00A50716" w:rsidRPr="00975BFD" w:rsidRDefault="00A50716" w:rsidP="00A50716">
      <w:pPr>
        <w:pStyle w:val="B1"/>
        <w:ind w:left="480" w:hanging="480"/>
        <w:rPr>
          <w:rFonts w:eastAsia="SimSun"/>
        </w:rPr>
      </w:pPr>
      <w:r w:rsidRPr="00975BFD">
        <w:rPr>
          <w:rFonts w:eastAsia="DengXian"/>
        </w:rPr>
        <w:t xml:space="preserve">2. </w:t>
      </w:r>
      <w:r w:rsidRPr="00975BFD">
        <w:rPr>
          <w:rFonts w:eastAsia="DengXian"/>
        </w:rPr>
        <w:tab/>
      </w:r>
      <w:r w:rsidRPr="00975BFD">
        <w:t>The VAL server has subscribed to the network slice capability enablement server managing slice services from PLMN1 and PLMN2.</w:t>
      </w:r>
    </w:p>
    <w:p w14:paraId="6654AC24" w14:textId="77777777" w:rsidR="00A50716" w:rsidRPr="00975BFD" w:rsidRDefault="00A50716" w:rsidP="00A50716">
      <w:pPr>
        <w:pStyle w:val="B1"/>
        <w:ind w:left="480" w:hanging="480"/>
      </w:pPr>
      <w:r w:rsidRPr="00975BFD">
        <w:t>3.</w:t>
      </w:r>
      <w:r w:rsidRPr="00975BFD">
        <w:tab/>
        <w:t>The VAL client of VAL UE is mapped to Slice#1, and NSCE client of VAL UE has established a connection to PLMN1.</w:t>
      </w:r>
    </w:p>
    <w:p w14:paraId="595CCA34" w14:textId="2FEF9D04" w:rsidR="00A50716" w:rsidRPr="00975BFD" w:rsidRDefault="00A50716" w:rsidP="00A50716">
      <w:pPr>
        <w:pStyle w:val="B1"/>
        <w:ind w:left="480" w:hanging="480"/>
      </w:pPr>
      <w:r w:rsidRPr="00975BFD">
        <w:t>4.</w:t>
      </w:r>
      <w:r w:rsidRPr="00975BFD">
        <w:tab/>
        <w:t xml:space="preserve">The NSCE server is connected to </w:t>
      </w:r>
      <w:del w:id="10" w:author="DT1" w:date="2024-04-11T11:15:00Z">
        <w:r w:rsidRPr="00975BFD" w:rsidDel="00297D8C">
          <w:delText xml:space="preserve">OAMs </w:delText>
        </w:r>
      </w:del>
      <w:ins w:id="11" w:author="DT1" w:date="2024-04-11T11:15:00Z">
        <w:r w:rsidR="00297D8C">
          <w:t>5GS</w:t>
        </w:r>
        <w:r w:rsidR="00297D8C" w:rsidRPr="00975BFD">
          <w:t xml:space="preserve"> </w:t>
        </w:r>
      </w:ins>
      <w:r w:rsidRPr="00975BFD">
        <w:t>of PLMN1 and PLMN2.</w:t>
      </w:r>
    </w:p>
    <w:p w14:paraId="57C600A9" w14:textId="7CA92B2E" w:rsidR="00A50716" w:rsidRPr="00975BFD" w:rsidRDefault="00A50716" w:rsidP="00A50716">
      <w:pPr>
        <w:pStyle w:val="B1"/>
        <w:ind w:left="480" w:hanging="480"/>
        <w:rPr>
          <w:rFonts w:eastAsiaTheme="minorEastAsia"/>
          <w:sz w:val="21"/>
          <w:szCs w:val="21"/>
          <w:lang w:eastAsia="zh-CN"/>
        </w:rPr>
      </w:pPr>
      <w:r w:rsidRPr="00975BFD">
        <w:t>5</w:t>
      </w:r>
      <w:del w:id="12" w:author="DT1" w:date="2024-04-17T05:20:00Z">
        <w:r w:rsidRPr="00975BFD" w:rsidDel="00E614D2">
          <w:delText xml:space="preserve">.  </w:delText>
        </w:r>
      </w:del>
      <w:ins w:id="13" w:author="DT1" w:date="2024-04-17T05:20:00Z">
        <w:r w:rsidR="00E614D2" w:rsidRPr="00975BFD">
          <w:t>.</w:t>
        </w:r>
        <w:r w:rsidR="00E614D2">
          <w:tab/>
        </w:r>
      </w:ins>
      <w:r w:rsidRPr="00975BFD">
        <w:t xml:space="preserve">The </w:t>
      </w:r>
      <w:r w:rsidRPr="00975BFD">
        <w:rPr>
          <w:sz w:val="21"/>
          <w:szCs w:val="21"/>
        </w:rPr>
        <w:t xml:space="preserve">VAL server is subscribed to and received </w:t>
      </w:r>
      <w:ins w:id="14" w:author="DT1" w:date="2024-04-16T04:30:00Z">
        <w:r w:rsidR="009672EB">
          <w:rPr>
            <w:sz w:val="21"/>
            <w:szCs w:val="21"/>
          </w:rPr>
          <w:t xml:space="preserve">mobility </w:t>
        </w:r>
      </w:ins>
      <w:r w:rsidRPr="00975BFD">
        <w:rPr>
          <w:sz w:val="21"/>
          <w:szCs w:val="21"/>
        </w:rPr>
        <w:t>prediction</w:t>
      </w:r>
      <w:ins w:id="15" w:author="DT1" w:date="2024-04-16T04:30:00Z">
        <w:r w:rsidR="009672EB">
          <w:rPr>
            <w:sz w:val="21"/>
            <w:szCs w:val="21"/>
          </w:rPr>
          <w:t>s</w:t>
        </w:r>
      </w:ins>
      <w:r w:rsidRPr="00975BFD">
        <w:rPr>
          <w:sz w:val="21"/>
          <w:szCs w:val="21"/>
        </w:rPr>
        <w:t xml:space="preserve"> of UE location change</w:t>
      </w:r>
      <w:ins w:id="16" w:author="DT1" w:date="2024-04-16T04:31:00Z">
        <w:r w:rsidR="009672EB">
          <w:rPr>
            <w:sz w:val="21"/>
            <w:szCs w:val="21"/>
          </w:rPr>
          <w:t xml:space="preserve"> (according to 6.7.2.3 of TS</w:t>
        </w:r>
        <w:r w:rsidR="009672EB" w:rsidRPr="00CA79FE">
          <w:rPr>
            <w:sz w:val="21"/>
            <w:szCs w:val="21"/>
          </w:rPr>
          <w:t>23.288</w:t>
        </w:r>
        <w:r w:rsidR="009672EB">
          <w:rPr>
            <w:sz w:val="21"/>
            <w:szCs w:val="21"/>
          </w:rPr>
          <w:t>)</w:t>
        </w:r>
      </w:ins>
      <w:r w:rsidRPr="00975BFD">
        <w:rPr>
          <w:sz w:val="21"/>
          <w:szCs w:val="21"/>
        </w:rPr>
        <w:t xml:space="preserve"> from PLMN1 </w:t>
      </w:r>
      <w:ins w:id="17" w:author="DT1" w:date="2024-04-16T04:34:00Z">
        <w:r w:rsidR="009672EB">
          <w:rPr>
            <w:sz w:val="21"/>
            <w:szCs w:val="21"/>
          </w:rPr>
          <w:t>and/ or</w:t>
        </w:r>
      </w:ins>
      <w:del w:id="18" w:author="DT1" w:date="2024-04-16T13:45:00Z">
        <w:r w:rsidRPr="00975BFD" w:rsidDel="00234A4E">
          <w:rPr>
            <w:sz w:val="21"/>
            <w:szCs w:val="21"/>
          </w:rPr>
          <w:delText>to</w:delText>
        </w:r>
      </w:del>
      <w:r w:rsidRPr="00975BFD">
        <w:rPr>
          <w:sz w:val="21"/>
          <w:szCs w:val="21"/>
        </w:rPr>
        <w:t xml:space="preserve"> PLMN2 in advance before the actual event</w:t>
      </w:r>
      <w:ins w:id="19" w:author="DT1" w:date="2024-04-16T04:34:00Z">
        <w:r w:rsidR="009672EB">
          <w:rPr>
            <w:sz w:val="21"/>
            <w:szCs w:val="21"/>
          </w:rPr>
          <w:t>. The VAL server correlate</w:t>
        </w:r>
      </w:ins>
      <w:ins w:id="20" w:author="DT1" w:date="2024-04-16T13:52:00Z">
        <w:r w:rsidR="00546FE4">
          <w:rPr>
            <w:sz w:val="21"/>
            <w:szCs w:val="21"/>
          </w:rPr>
          <w:t>d</w:t>
        </w:r>
      </w:ins>
      <w:ins w:id="21" w:author="DT1" w:date="2024-04-16T04:34:00Z">
        <w:r w:rsidR="009672EB">
          <w:rPr>
            <w:sz w:val="21"/>
            <w:szCs w:val="21"/>
          </w:rPr>
          <w:t xml:space="preserve"> </w:t>
        </w:r>
      </w:ins>
      <w:ins w:id="22" w:author="DT1" w:date="2024-04-16T04:35:00Z">
        <w:r w:rsidR="009672EB">
          <w:rPr>
            <w:sz w:val="21"/>
            <w:szCs w:val="21"/>
          </w:rPr>
          <w:t xml:space="preserve">received mobility predictions and </w:t>
        </w:r>
      </w:ins>
      <w:ins w:id="23" w:author="DT1" w:date="2024-04-16T04:43:00Z">
        <w:r w:rsidR="00021CA7">
          <w:rPr>
            <w:sz w:val="21"/>
            <w:szCs w:val="21"/>
          </w:rPr>
          <w:t>determined</w:t>
        </w:r>
      </w:ins>
      <w:ins w:id="24" w:author="DT1" w:date="2024-04-16T04:35:00Z">
        <w:r w:rsidR="009672EB">
          <w:rPr>
            <w:sz w:val="21"/>
            <w:szCs w:val="21"/>
          </w:rPr>
          <w:t xml:space="preserve"> PLMN change.</w:t>
        </w:r>
      </w:ins>
    </w:p>
    <w:p w14:paraId="62143014" w14:textId="27EA41D8" w:rsidR="00A50716" w:rsidRPr="00975BFD" w:rsidRDefault="003A3505" w:rsidP="00A50716">
      <w:pPr>
        <w:pStyle w:val="TH"/>
      </w:pPr>
      <w:ins w:id="25" w:author="DT1" w:date="2024-04-17T08:20:00Z">
        <w:r>
          <w:object w:dxaOrig="9990" w:dyaOrig="6550" w14:anchorId="0E8F3B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584pt;height:385pt" o:ole="">
              <v:imagedata r:id="rId12" o:title=""/>
            </v:shape>
            <o:OLEObject Type="Embed" ProgID="Visio.Drawing.15" ShapeID="_x0000_i1031" DrawAspect="Content" ObjectID="_1774847419" r:id="rId13"/>
          </w:object>
        </w:r>
      </w:ins>
      <w:bookmarkStart w:id="26" w:name="_MON_1739886230"/>
      <w:bookmarkEnd w:id="26"/>
      <w:del w:id="27" w:author="DT1" w:date="2024-04-17T08:20:00Z">
        <w:r w:rsidR="007B4892" w:rsidRPr="00975BFD" w:rsidDel="003A3505">
          <w:object w:dxaOrig="11671" w:dyaOrig="7879" w14:anchorId="74129D2A">
            <v:shape id="_x0000_i1029" type="#_x0000_t75" style="width:583.5pt;height:393pt" o:ole="">
              <v:imagedata r:id="rId14" o:title=""/>
            </v:shape>
            <o:OLEObject Type="Embed" ProgID="Word.Document.12" ShapeID="_x0000_i1029" DrawAspect="Content" ObjectID="_1774847420" r:id="rId15"/>
          </w:object>
        </w:r>
      </w:del>
      <w:r w:rsidR="00A50716" w:rsidRPr="00975BFD">
        <w:t>Figure 9.13.2-1: Predictive Inter-PLMN slice service continuity</w:t>
      </w:r>
    </w:p>
    <w:p w14:paraId="3B85638E" w14:textId="77777777" w:rsidR="00A50716" w:rsidRPr="00975BFD" w:rsidRDefault="00A50716" w:rsidP="00A50716">
      <w:pPr>
        <w:pStyle w:val="B1"/>
        <w:rPr>
          <w:rFonts w:eastAsia="SimSun"/>
        </w:rPr>
      </w:pPr>
      <w:r w:rsidRPr="00975BFD">
        <w:t>1.</w:t>
      </w:r>
      <w:r w:rsidRPr="00975BFD">
        <w:tab/>
        <w:t xml:space="preserve">The VAL server sends to NSCE server an Inter-PLMN application service continuity requirement </w:t>
      </w:r>
      <w:proofErr w:type="gramStart"/>
      <w:r w:rsidRPr="00975BFD">
        <w:t>request</w:t>
      </w:r>
      <w:proofErr w:type="gramEnd"/>
      <w:r w:rsidRPr="00975BFD">
        <w:t xml:space="preserve"> due to predicted/expected UE or group UE mobility from source service area of slice1 in PLMN1 to a target service area covered by a different slice service area in slice#2/PLMN2. </w:t>
      </w:r>
    </w:p>
    <w:p w14:paraId="074914D5" w14:textId="77777777" w:rsidR="00A50716" w:rsidRPr="00975BFD" w:rsidRDefault="00A50716" w:rsidP="00A50716">
      <w:pPr>
        <w:pStyle w:val="NO"/>
      </w:pPr>
      <w:r w:rsidRPr="00975BFD">
        <w:t>NOTE:</w:t>
      </w:r>
      <w:r w:rsidRPr="00975BFD">
        <w:tab/>
        <w:t>Such UE predicted mobility at the VAL server can be available before the event based on UE mobility analytics received by NWDAF or can be predicted by the VAL layer (VAL server or VAL UE).</w:t>
      </w:r>
    </w:p>
    <w:p w14:paraId="19B0E57B" w14:textId="77777777" w:rsidR="00A50716" w:rsidRPr="00975BFD" w:rsidRDefault="00A50716" w:rsidP="00A50716">
      <w:pPr>
        <w:pStyle w:val="B1"/>
      </w:pPr>
      <w:r w:rsidRPr="00975BFD">
        <w:t>2.</w:t>
      </w:r>
      <w:r w:rsidRPr="00975BFD">
        <w:tab/>
      </w:r>
      <w:bookmarkStart w:id="28" w:name="_Hlk163726690"/>
      <w:r w:rsidRPr="00975BFD">
        <w:t>NSCE server sends an Inter-PLMN application service continuity requirement response to the VAL server as positive or negative acknowledgement depending on its capability to provide such service serving both areas/slices in both PLMNs and available resources.</w:t>
      </w:r>
      <w:bookmarkEnd w:id="28"/>
    </w:p>
    <w:p w14:paraId="326058B5" w14:textId="77777777" w:rsidR="00A50716" w:rsidRPr="00975BFD" w:rsidRDefault="00A50716" w:rsidP="00A50716">
      <w:pPr>
        <w:pStyle w:val="B1"/>
      </w:pPr>
      <w:r w:rsidRPr="00975BFD">
        <w:t>3.</w:t>
      </w:r>
      <w:r w:rsidRPr="00975BFD">
        <w:tab/>
      </w:r>
      <w:bookmarkStart w:id="29" w:name="_Hlk126078399"/>
      <w:r w:rsidRPr="00975BFD">
        <w:t>NSCE server determines to query the underlying 5G system on the slice availability and conditions at the target service area/slice2/PLMN2 (based on step 1 requirement). Such query may be in form of a request/response and include:</w:t>
      </w:r>
    </w:p>
    <w:p w14:paraId="3537D3FF" w14:textId="474E7646" w:rsidR="00A50716" w:rsidRPr="00975BFD" w:rsidRDefault="00A50716" w:rsidP="00A50716">
      <w:pPr>
        <w:pStyle w:val="B2"/>
      </w:pPr>
      <w:r w:rsidRPr="00975BFD">
        <w:t>a.</w:t>
      </w:r>
      <w:r w:rsidRPr="00975BFD">
        <w:tab/>
        <w:t xml:space="preserve">NSCE server interacting with </w:t>
      </w:r>
      <w:del w:id="30" w:author="DT1" w:date="2024-04-16T05:03:00Z">
        <w:r w:rsidRPr="00975BFD" w:rsidDel="007876F2">
          <w:delText>5GC</w:delText>
        </w:r>
      </w:del>
      <w:ins w:id="31" w:author="DT1" w:date="2024-04-16T05:03:00Z">
        <w:r w:rsidR="007876F2" w:rsidRPr="00975BFD">
          <w:t>5G</w:t>
        </w:r>
        <w:r w:rsidR="007876F2">
          <w:t>S</w:t>
        </w:r>
      </w:ins>
      <w:r w:rsidRPr="00975BFD">
        <w:t>/PLMN2 to query the UEs specific information (location, UEs connection capabilities) as well as network conditions</w:t>
      </w:r>
      <w:ins w:id="32" w:author="DT1" w:date="2024-04-17T03:32:00Z">
        <w:r w:rsidR="005527B8">
          <w:t>, slice related analytics</w:t>
        </w:r>
      </w:ins>
      <w:r w:rsidRPr="00975BFD">
        <w:t xml:space="preserve"> (</w:t>
      </w:r>
      <w:del w:id="33" w:author="DT1" w:date="2024-04-16T05:05:00Z">
        <w:r w:rsidRPr="00975BFD" w:rsidDel="007876F2">
          <w:delText>network monitoring from NEF</w:delText>
        </w:r>
      </w:del>
      <w:ins w:id="34" w:author="DT1" w:date="2024-04-16T05:05:00Z">
        <w:r w:rsidR="007876F2">
          <w:t>from NWDAF as specified in TS23.288</w:t>
        </w:r>
      </w:ins>
      <w:r w:rsidRPr="00975BFD">
        <w:t>)</w:t>
      </w:r>
      <w:del w:id="35" w:author="DT1" w:date="2024-04-17T03:32:00Z">
        <w:r w:rsidRPr="00975BFD" w:rsidDel="005527B8">
          <w:delText xml:space="preserve"> and/or slice related analytics on the slice load (from NWDAF as specified in TS 23.288 [4])</w:delText>
        </w:r>
      </w:del>
      <w:r w:rsidRPr="00975BFD">
        <w:t xml:space="preserve">. </w:t>
      </w:r>
    </w:p>
    <w:p w14:paraId="39CCB8FA" w14:textId="77C4F6C0" w:rsidR="00A50716" w:rsidRPr="00975BFD" w:rsidRDefault="00A50716" w:rsidP="00A50716">
      <w:pPr>
        <w:pStyle w:val="B2"/>
      </w:pPr>
      <w:r w:rsidRPr="00975BFD">
        <w:t>b.</w:t>
      </w:r>
      <w:r w:rsidRPr="00975BFD">
        <w:tab/>
        <w:t xml:space="preserve">NSCE server may also interact with </w:t>
      </w:r>
      <w:del w:id="36" w:author="DT1" w:date="2024-04-16T04:47:00Z">
        <w:r w:rsidRPr="00975BFD" w:rsidDel="00021CA7">
          <w:delText>OAM</w:delText>
        </w:r>
      </w:del>
      <w:ins w:id="37" w:author="DT1" w:date="2024-04-16T04:47:00Z">
        <w:r w:rsidR="00021CA7">
          <w:t>5GS</w:t>
        </w:r>
      </w:ins>
      <w:r w:rsidRPr="00975BFD">
        <w:t>/PLMN2 to query on the target slice availability and the up-to-date configured slice parameters e.g. slice RRM policies, modification of the NSI/NSSI resources (see TS 28.531 [8], 5.1.12) at the target service area and measurements for the slice at the target area.</w:t>
      </w:r>
    </w:p>
    <w:bookmarkEnd w:id="29"/>
    <w:p w14:paraId="7DE11267" w14:textId="77777777" w:rsidR="00A50716" w:rsidRPr="00975BFD" w:rsidRDefault="00A50716" w:rsidP="00A50716">
      <w:pPr>
        <w:pStyle w:val="B1"/>
      </w:pPr>
      <w:r w:rsidRPr="00975BFD">
        <w:t>4.</w:t>
      </w:r>
      <w:r w:rsidRPr="00975BFD">
        <w:tab/>
        <w:t>NSCE server determines the need for a slice lifecycle change at the slice target area and translates this to a trigger action. This trigger action can be based on the outcome of step 3 and can be a requested slice</w:t>
      </w:r>
      <w:r w:rsidRPr="00975BFD">
        <w:rPr>
          <w:rFonts w:eastAsiaTheme="minorEastAsia"/>
          <w:lang w:eastAsia="zh-CN"/>
        </w:rPr>
        <w:t xml:space="preserve"> </w:t>
      </w:r>
      <w:r w:rsidRPr="00975BFD">
        <w:lastRenderedPageBreak/>
        <w:t xml:space="preserve">modification (slice2/PLMN2) or creation/instantiation of new slice at the target area (this may happen if a group of UEs are moving to the target area and the requested slice2 is missing in the target area). </w:t>
      </w:r>
    </w:p>
    <w:p w14:paraId="3E8BF37A" w14:textId="77777777" w:rsidR="00A50716" w:rsidRPr="00975BFD" w:rsidRDefault="00A50716" w:rsidP="00A50716">
      <w:pPr>
        <w:pStyle w:val="B1"/>
      </w:pPr>
      <w:r w:rsidRPr="00975BFD">
        <w:t>5.</w:t>
      </w:r>
      <w:r w:rsidRPr="00975BFD">
        <w:tab/>
        <w:t xml:space="preserve">The NSCE server may send the trigger action as a slice modification trigger request to the slice provisioning </w:t>
      </w:r>
      <w:proofErr w:type="spellStart"/>
      <w:r w:rsidRPr="00975BFD">
        <w:t>MnS</w:t>
      </w:r>
      <w:proofErr w:type="spellEnd"/>
      <w:r w:rsidRPr="00975BFD">
        <w:t xml:space="preserve"> producer at OAM/PLMN2 (e.g. slice modification for network slice) to extend slice availability to the target service area based on the expected/predicted VAL UE or VAL group mobility. As response to the trigger action, the provisioning </w:t>
      </w:r>
      <w:proofErr w:type="spellStart"/>
      <w:r w:rsidRPr="00975BFD">
        <w:t>MnS</w:t>
      </w:r>
      <w:proofErr w:type="spellEnd"/>
      <w:r w:rsidRPr="00975BFD">
        <w:t xml:space="preserve"> producer provides a slice modification trigger response with a positive or negative result.</w:t>
      </w:r>
    </w:p>
    <w:p w14:paraId="1A08651E" w14:textId="77777777" w:rsidR="00A50716" w:rsidRPr="00975BFD" w:rsidRDefault="00A50716" w:rsidP="00A50716">
      <w:pPr>
        <w:pStyle w:val="B1"/>
      </w:pPr>
      <w:r w:rsidRPr="00975BFD">
        <w:t>6.</w:t>
      </w:r>
      <w:r w:rsidRPr="00975BFD">
        <w:tab/>
        <w:t>After the slice lifecycle change execution (based on the indication in step 5), the NSCE server sends a notification to the VAL server and optionally to the VAL client containing the positive or negative result from step5.</w:t>
      </w:r>
    </w:p>
    <w:p w14:paraId="4F1BE28D" w14:textId="77777777" w:rsidR="00A50716" w:rsidRPr="00975BFD" w:rsidRDefault="00A50716" w:rsidP="00A50716">
      <w:pPr>
        <w:pStyle w:val="B1"/>
      </w:pPr>
      <w:r w:rsidRPr="00975BFD">
        <w:t xml:space="preserve">7. </w:t>
      </w:r>
      <w:r w:rsidRPr="00975BFD">
        <w:tab/>
        <w:t xml:space="preserve">If big number of UEs is migrating from PLMN1 to PLMN2, there might be a need to further modify/reduce the respective slice resources of PLMN1. NSCE sends trigger request to the slice provisioning </w:t>
      </w:r>
      <w:proofErr w:type="spellStart"/>
      <w:r w:rsidRPr="00975BFD">
        <w:t>MnS</w:t>
      </w:r>
      <w:proofErr w:type="spellEnd"/>
      <w:r w:rsidRPr="00975BFD">
        <w:t xml:space="preserve"> producer at OAM/PLMN1 (e.g. slice modification for network slice) to decrease slice availability to the source area after the UEs have migrated.</w:t>
      </w:r>
    </w:p>
    <w:p w14:paraId="34309EA2" w14:textId="77777777" w:rsidR="00A50716" w:rsidRPr="0009108F" w:rsidRDefault="00A50716" w:rsidP="00A507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Change</w:t>
      </w:r>
      <w:r>
        <w:rPr>
          <w:rFonts w:ascii="Arial" w:hAnsi="Arial" w:cs="Arial"/>
          <w:noProof/>
          <w:color w:val="0000FF"/>
          <w:sz w:val="28"/>
          <w:szCs w:val="28"/>
        </w:rPr>
        <w:t>s</w:t>
      </w:r>
      <w:r w:rsidRPr="0009108F">
        <w:rPr>
          <w:rFonts w:ascii="Arial" w:hAnsi="Arial" w:cs="Arial"/>
          <w:noProof/>
          <w:color w:val="0000FF"/>
          <w:sz w:val="28"/>
          <w:szCs w:val="28"/>
        </w:rPr>
        <w:t xml:space="preserve"> * * *</w:t>
      </w:r>
    </w:p>
    <w:p w14:paraId="68C9CD36" w14:textId="77777777" w:rsidR="001E41F3" w:rsidRDefault="001E41F3">
      <w:pPr>
        <w:rPr>
          <w:noProof/>
        </w:rPr>
      </w:pPr>
    </w:p>
    <w:sectPr w:rsidR="001E41F3" w:rsidSect="0029657A">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16C88" w14:textId="77777777" w:rsidR="0029657A" w:rsidRDefault="0029657A">
      <w:r>
        <w:separator/>
      </w:r>
    </w:p>
  </w:endnote>
  <w:endnote w:type="continuationSeparator" w:id="0">
    <w:p w14:paraId="37F48AF5" w14:textId="77777777" w:rsidR="0029657A" w:rsidRDefault="00296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06610" w14:textId="77777777" w:rsidR="0029657A" w:rsidRDefault="0029657A">
      <w:r>
        <w:separator/>
      </w:r>
    </w:p>
  </w:footnote>
  <w:footnote w:type="continuationSeparator" w:id="0">
    <w:p w14:paraId="7D09EE5D" w14:textId="77777777" w:rsidR="0029657A" w:rsidRDefault="002965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T1">
    <w15:presenceInfo w15:providerId="None" w15:userId="D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CA7"/>
    <w:rsid w:val="00022E4A"/>
    <w:rsid w:val="000578B8"/>
    <w:rsid w:val="00076CCA"/>
    <w:rsid w:val="00091474"/>
    <w:rsid w:val="00092576"/>
    <w:rsid w:val="00093EFD"/>
    <w:rsid w:val="000A0B12"/>
    <w:rsid w:val="000A6394"/>
    <w:rsid w:val="000B7FED"/>
    <w:rsid w:val="000C038A"/>
    <w:rsid w:val="000C6598"/>
    <w:rsid w:val="000D44B3"/>
    <w:rsid w:val="000E7ADE"/>
    <w:rsid w:val="0014013E"/>
    <w:rsid w:val="00145D43"/>
    <w:rsid w:val="001471DD"/>
    <w:rsid w:val="00192C46"/>
    <w:rsid w:val="001A08B3"/>
    <w:rsid w:val="001A7B60"/>
    <w:rsid w:val="001B52F0"/>
    <w:rsid w:val="001B7A65"/>
    <w:rsid w:val="001C4212"/>
    <w:rsid w:val="001E41F3"/>
    <w:rsid w:val="00204DF5"/>
    <w:rsid w:val="00210D75"/>
    <w:rsid w:val="00232336"/>
    <w:rsid w:val="00234A4E"/>
    <w:rsid w:val="002578AA"/>
    <w:rsid w:val="0026004D"/>
    <w:rsid w:val="002640DD"/>
    <w:rsid w:val="00275D12"/>
    <w:rsid w:val="00280AAE"/>
    <w:rsid w:val="00284FEB"/>
    <w:rsid w:val="002860C4"/>
    <w:rsid w:val="0029657A"/>
    <w:rsid w:val="00297D8C"/>
    <w:rsid w:val="002B5741"/>
    <w:rsid w:val="002C2D03"/>
    <w:rsid w:val="002E472E"/>
    <w:rsid w:val="003012BC"/>
    <w:rsid w:val="00305409"/>
    <w:rsid w:val="003609EF"/>
    <w:rsid w:val="0036231A"/>
    <w:rsid w:val="00374DD4"/>
    <w:rsid w:val="00381FFA"/>
    <w:rsid w:val="003A3505"/>
    <w:rsid w:val="003E1A36"/>
    <w:rsid w:val="003F54C3"/>
    <w:rsid w:val="00410371"/>
    <w:rsid w:val="00410E43"/>
    <w:rsid w:val="004242F1"/>
    <w:rsid w:val="00476A5B"/>
    <w:rsid w:val="004B75B7"/>
    <w:rsid w:val="005051CF"/>
    <w:rsid w:val="005141D9"/>
    <w:rsid w:val="0051580D"/>
    <w:rsid w:val="00521720"/>
    <w:rsid w:val="00546FE4"/>
    <w:rsid w:val="00547111"/>
    <w:rsid w:val="005527B8"/>
    <w:rsid w:val="00580E62"/>
    <w:rsid w:val="00592D74"/>
    <w:rsid w:val="005E2C44"/>
    <w:rsid w:val="005F106F"/>
    <w:rsid w:val="00621188"/>
    <w:rsid w:val="006257ED"/>
    <w:rsid w:val="00653DE4"/>
    <w:rsid w:val="006653F0"/>
    <w:rsid w:val="00665C47"/>
    <w:rsid w:val="00695808"/>
    <w:rsid w:val="006A0BE8"/>
    <w:rsid w:val="006B46FB"/>
    <w:rsid w:val="006E21FB"/>
    <w:rsid w:val="0071014C"/>
    <w:rsid w:val="0076139B"/>
    <w:rsid w:val="007876F2"/>
    <w:rsid w:val="00792342"/>
    <w:rsid w:val="007977A8"/>
    <w:rsid w:val="007B4892"/>
    <w:rsid w:val="007B512A"/>
    <w:rsid w:val="007C2097"/>
    <w:rsid w:val="007C3FF8"/>
    <w:rsid w:val="007D6A07"/>
    <w:rsid w:val="007F7259"/>
    <w:rsid w:val="008040A8"/>
    <w:rsid w:val="008279FA"/>
    <w:rsid w:val="008421C0"/>
    <w:rsid w:val="008626E7"/>
    <w:rsid w:val="00870EE7"/>
    <w:rsid w:val="008863B9"/>
    <w:rsid w:val="008A45A6"/>
    <w:rsid w:val="008B55B4"/>
    <w:rsid w:val="008D3CCC"/>
    <w:rsid w:val="008D4717"/>
    <w:rsid w:val="008F3789"/>
    <w:rsid w:val="008F686C"/>
    <w:rsid w:val="009148DE"/>
    <w:rsid w:val="00941E30"/>
    <w:rsid w:val="00952F0E"/>
    <w:rsid w:val="009672EB"/>
    <w:rsid w:val="009777D9"/>
    <w:rsid w:val="009843B5"/>
    <w:rsid w:val="00991B88"/>
    <w:rsid w:val="009A44B7"/>
    <w:rsid w:val="009A5753"/>
    <w:rsid w:val="009A579D"/>
    <w:rsid w:val="009B41B8"/>
    <w:rsid w:val="009E1149"/>
    <w:rsid w:val="009E3297"/>
    <w:rsid w:val="009F734F"/>
    <w:rsid w:val="00A16496"/>
    <w:rsid w:val="00A21151"/>
    <w:rsid w:val="00A246B6"/>
    <w:rsid w:val="00A47E70"/>
    <w:rsid w:val="00A50716"/>
    <w:rsid w:val="00A50CF0"/>
    <w:rsid w:val="00A71094"/>
    <w:rsid w:val="00A7671C"/>
    <w:rsid w:val="00AA2CBC"/>
    <w:rsid w:val="00AC4986"/>
    <w:rsid w:val="00AC5820"/>
    <w:rsid w:val="00AD1CD8"/>
    <w:rsid w:val="00B066AA"/>
    <w:rsid w:val="00B109A7"/>
    <w:rsid w:val="00B13571"/>
    <w:rsid w:val="00B258BB"/>
    <w:rsid w:val="00B322E0"/>
    <w:rsid w:val="00B346F4"/>
    <w:rsid w:val="00B4478E"/>
    <w:rsid w:val="00B67B97"/>
    <w:rsid w:val="00B968C8"/>
    <w:rsid w:val="00BA3EC5"/>
    <w:rsid w:val="00BA51D9"/>
    <w:rsid w:val="00BB5DFC"/>
    <w:rsid w:val="00BD01CD"/>
    <w:rsid w:val="00BD279D"/>
    <w:rsid w:val="00BD6BB8"/>
    <w:rsid w:val="00C245DA"/>
    <w:rsid w:val="00C66BA2"/>
    <w:rsid w:val="00C7470C"/>
    <w:rsid w:val="00C74944"/>
    <w:rsid w:val="00C870F6"/>
    <w:rsid w:val="00C95985"/>
    <w:rsid w:val="00CA79FE"/>
    <w:rsid w:val="00CC5026"/>
    <w:rsid w:val="00CC68D0"/>
    <w:rsid w:val="00CE72F8"/>
    <w:rsid w:val="00D03F9A"/>
    <w:rsid w:val="00D06D51"/>
    <w:rsid w:val="00D079A7"/>
    <w:rsid w:val="00D24991"/>
    <w:rsid w:val="00D50255"/>
    <w:rsid w:val="00D66520"/>
    <w:rsid w:val="00D84AE9"/>
    <w:rsid w:val="00DA053D"/>
    <w:rsid w:val="00DA6D8F"/>
    <w:rsid w:val="00DD75D8"/>
    <w:rsid w:val="00DE34CF"/>
    <w:rsid w:val="00E13652"/>
    <w:rsid w:val="00E13F3D"/>
    <w:rsid w:val="00E311AA"/>
    <w:rsid w:val="00E34898"/>
    <w:rsid w:val="00E4063B"/>
    <w:rsid w:val="00E41ABB"/>
    <w:rsid w:val="00E54524"/>
    <w:rsid w:val="00E614D2"/>
    <w:rsid w:val="00E81077"/>
    <w:rsid w:val="00E90D27"/>
    <w:rsid w:val="00E94D40"/>
    <w:rsid w:val="00EB09B7"/>
    <w:rsid w:val="00EB1959"/>
    <w:rsid w:val="00EB51B2"/>
    <w:rsid w:val="00EE46CE"/>
    <w:rsid w:val="00EE7D7C"/>
    <w:rsid w:val="00F14D14"/>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erschrift2Zchn">
    <w:name w:val="Überschrift 2 Zchn"/>
    <w:basedOn w:val="Absatz-Standardschriftart"/>
    <w:link w:val="berschrift2"/>
    <w:qFormat/>
    <w:rsid w:val="00A50716"/>
    <w:rPr>
      <w:rFonts w:ascii="Arial" w:hAnsi="Arial"/>
      <w:sz w:val="32"/>
      <w:lang w:val="en-GB" w:eastAsia="en-US"/>
    </w:rPr>
  </w:style>
  <w:style w:type="character" w:customStyle="1" w:styleId="berschrift3Zchn">
    <w:name w:val="Überschrift 3 Zchn"/>
    <w:basedOn w:val="Absatz-Standardschriftart"/>
    <w:link w:val="berschrift3"/>
    <w:qFormat/>
    <w:rsid w:val="00A50716"/>
    <w:rPr>
      <w:rFonts w:ascii="Arial" w:hAnsi="Arial"/>
      <w:sz w:val="28"/>
      <w:lang w:val="en-GB" w:eastAsia="en-US"/>
    </w:rPr>
  </w:style>
  <w:style w:type="character" w:customStyle="1" w:styleId="berschrift4Zchn">
    <w:name w:val="Überschrift 4 Zchn"/>
    <w:basedOn w:val="Absatz-Standardschriftart"/>
    <w:link w:val="berschrift4"/>
    <w:qFormat/>
    <w:rsid w:val="00A50716"/>
    <w:rPr>
      <w:rFonts w:ascii="Arial" w:hAnsi="Arial"/>
      <w:sz w:val="24"/>
      <w:lang w:val="en-GB" w:eastAsia="en-US"/>
    </w:rPr>
  </w:style>
  <w:style w:type="character" w:customStyle="1" w:styleId="THChar">
    <w:name w:val="TH Char"/>
    <w:link w:val="TH"/>
    <w:qFormat/>
    <w:locked/>
    <w:rsid w:val="00A50716"/>
    <w:rPr>
      <w:rFonts w:ascii="Arial" w:hAnsi="Arial"/>
      <w:b/>
      <w:lang w:val="en-GB" w:eastAsia="en-US"/>
    </w:rPr>
  </w:style>
  <w:style w:type="character" w:customStyle="1" w:styleId="B1Char">
    <w:name w:val="B1 Char"/>
    <w:link w:val="B1"/>
    <w:qFormat/>
    <w:rsid w:val="00A50716"/>
    <w:rPr>
      <w:rFonts w:ascii="Times New Roman" w:hAnsi="Times New Roman"/>
      <w:lang w:val="en-GB" w:eastAsia="en-US"/>
    </w:rPr>
  </w:style>
  <w:style w:type="character" w:customStyle="1" w:styleId="TALChar">
    <w:name w:val="TAL Char"/>
    <w:link w:val="TAL"/>
    <w:qFormat/>
    <w:rsid w:val="00A50716"/>
    <w:rPr>
      <w:rFonts w:ascii="Arial" w:hAnsi="Arial"/>
      <w:sz w:val="18"/>
      <w:lang w:val="en-GB" w:eastAsia="en-US"/>
    </w:rPr>
  </w:style>
  <w:style w:type="character" w:customStyle="1" w:styleId="TAHCar">
    <w:name w:val="TAH Car"/>
    <w:link w:val="TAH"/>
    <w:qFormat/>
    <w:rsid w:val="00A50716"/>
    <w:rPr>
      <w:rFonts w:ascii="Arial" w:hAnsi="Arial"/>
      <w:b/>
      <w:sz w:val="18"/>
      <w:lang w:val="en-GB" w:eastAsia="en-US"/>
    </w:rPr>
  </w:style>
  <w:style w:type="character" w:customStyle="1" w:styleId="TACChar">
    <w:name w:val="TAC Char"/>
    <w:link w:val="TAC"/>
    <w:qFormat/>
    <w:locked/>
    <w:rsid w:val="00A50716"/>
    <w:rPr>
      <w:rFonts w:ascii="Arial" w:hAnsi="Arial"/>
      <w:sz w:val="18"/>
      <w:lang w:val="en-GB" w:eastAsia="en-US"/>
    </w:rPr>
  </w:style>
  <w:style w:type="character" w:customStyle="1" w:styleId="NOChar">
    <w:name w:val="NO Char"/>
    <w:link w:val="NO"/>
    <w:qFormat/>
    <w:locked/>
    <w:rsid w:val="00A50716"/>
    <w:rPr>
      <w:rFonts w:ascii="Times New Roman" w:hAnsi="Times New Roman"/>
      <w:lang w:val="en-GB" w:eastAsia="en-US"/>
    </w:rPr>
  </w:style>
  <w:style w:type="paragraph" w:styleId="berarbeitung">
    <w:name w:val="Revision"/>
    <w:hidden/>
    <w:uiPriority w:val="99"/>
    <w:semiHidden/>
    <w:rsid w:val="007101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Word_Document.doc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1037</Words>
  <Characters>6534</Characters>
  <Application>Microsoft Office Word</Application>
  <DocSecurity>0</DocSecurity>
  <Lines>54</Lines>
  <Paragraphs>15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DT1</cp:lastModifiedBy>
  <cp:revision>27</cp:revision>
  <cp:lastPrinted>1899-12-31T23:00:00Z</cp:lastPrinted>
  <dcterms:created xsi:type="dcterms:W3CDTF">2024-04-16T02:28:00Z</dcterms:created>
  <dcterms:modified xsi:type="dcterms:W3CDTF">2024-04-17T06:21:00Z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2024-04-11T08:23:07Z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b18b7345-d0e9-42b3-8ea8-5c749090e141</vt:lpwstr>
  </property>
  <property fmtid="{D5CDD505-2E9C-101B-9397-08002B2CF9AE}" pid="27" name="MSIP_Label_55339bf0-f345-473a-9ec8-6ca7c8197055_ContentBits">
    <vt:lpwstr>0</vt:lpwstr>
  </property>
</Properties>
</file>